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1B3" w:rsidRPr="00F47840" w:rsidRDefault="00482173" w:rsidP="006D149C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 w:rsidRPr="00F47840">
        <w:rPr>
          <w:rFonts w:ascii="Times New Roman" w:hAnsi="Times New Roman" w:cs="Times New Roman"/>
          <w:sz w:val="28"/>
          <w:szCs w:val="24"/>
        </w:rPr>
        <w:t xml:space="preserve"> </w:t>
      </w:r>
      <w:r w:rsidR="006D149C" w:rsidRPr="00F47840">
        <w:rPr>
          <w:rFonts w:ascii="Times New Roman" w:hAnsi="Times New Roman" w:cs="Times New Roman"/>
          <w:sz w:val="28"/>
          <w:szCs w:val="24"/>
        </w:rPr>
        <w:t>ПРОЕКТ</w:t>
      </w:r>
    </w:p>
    <w:p w:rsidR="008511B3" w:rsidRPr="00F47840" w:rsidRDefault="008511B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F47840">
        <w:rPr>
          <w:rFonts w:ascii="Times New Roman" w:hAnsi="Times New Roman" w:cs="Times New Roman"/>
          <w:sz w:val="28"/>
          <w:szCs w:val="24"/>
        </w:rPr>
        <w:t>ПАСПОРТ</w:t>
      </w:r>
    </w:p>
    <w:p w:rsidR="008511B3" w:rsidRPr="00F47840" w:rsidRDefault="008511B3">
      <w:pPr>
        <w:pStyle w:val="ConsPlusTitle"/>
        <w:jc w:val="center"/>
        <w:rPr>
          <w:rFonts w:ascii="Times New Roman" w:hAnsi="Times New Roman" w:cs="Times New Roman"/>
          <w:sz w:val="28"/>
          <w:szCs w:val="24"/>
        </w:rPr>
      </w:pPr>
      <w:r w:rsidRPr="00F47840">
        <w:rPr>
          <w:rFonts w:ascii="Times New Roman" w:hAnsi="Times New Roman" w:cs="Times New Roman"/>
          <w:sz w:val="28"/>
          <w:szCs w:val="24"/>
        </w:rPr>
        <w:t>государственной программы Новосибирской области</w:t>
      </w:r>
    </w:p>
    <w:p w:rsidR="008511B3" w:rsidRPr="00F47840" w:rsidRDefault="008511B3">
      <w:pPr>
        <w:pStyle w:val="ConsPlusTitle"/>
        <w:jc w:val="center"/>
        <w:rPr>
          <w:rFonts w:ascii="Times New Roman" w:hAnsi="Times New Roman" w:cs="Times New Roman"/>
          <w:sz w:val="28"/>
          <w:szCs w:val="24"/>
        </w:rPr>
      </w:pPr>
      <w:r w:rsidRPr="00F47840">
        <w:rPr>
          <w:rFonts w:ascii="Times New Roman" w:hAnsi="Times New Roman" w:cs="Times New Roman"/>
          <w:sz w:val="28"/>
          <w:szCs w:val="24"/>
        </w:rPr>
        <w:t>"Развитие сельского хозяйства и регулирование</w:t>
      </w:r>
    </w:p>
    <w:p w:rsidR="008511B3" w:rsidRPr="00F47840" w:rsidRDefault="008511B3">
      <w:pPr>
        <w:pStyle w:val="ConsPlusTitle"/>
        <w:jc w:val="center"/>
        <w:rPr>
          <w:rFonts w:ascii="Times New Roman" w:hAnsi="Times New Roman" w:cs="Times New Roman"/>
          <w:sz w:val="28"/>
          <w:szCs w:val="24"/>
        </w:rPr>
      </w:pPr>
      <w:r w:rsidRPr="00F47840">
        <w:rPr>
          <w:rFonts w:ascii="Times New Roman" w:hAnsi="Times New Roman" w:cs="Times New Roman"/>
          <w:sz w:val="28"/>
          <w:szCs w:val="24"/>
        </w:rPr>
        <w:t>рынков сельскохозяйственной продукции, сырья</w:t>
      </w:r>
    </w:p>
    <w:p w:rsidR="008511B3" w:rsidRPr="00F47840" w:rsidRDefault="008511B3">
      <w:pPr>
        <w:pStyle w:val="ConsPlusTitle"/>
        <w:jc w:val="center"/>
        <w:rPr>
          <w:rFonts w:ascii="Times New Roman" w:hAnsi="Times New Roman" w:cs="Times New Roman"/>
          <w:sz w:val="28"/>
          <w:szCs w:val="24"/>
        </w:rPr>
      </w:pPr>
      <w:r w:rsidRPr="00F47840">
        <w:rPr>
          <w:rFonts w:ascii="Times New Roman" w:hAnsi="Times New Roman" w:cs="Times New Roman"/>
          <w:sz w:val="28"/>
          <w:szCs w:val="24"/>
        </w:rPr>
        <w:t>и продовольствия в Новосибирской области"</w:t>
      </w:r>
    </w:p>
    <w:p w:rsidR="008511B3" w:rsidRPr="00F47840" w:rsidRDefault="008511B3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F47840">
        <w:rPr>
          <w:rFonts w:ascii="Times New Roman" w:hAnsi="Times New Roman" w:cs="Times New Roman"/>
          <w:sz w:val="28"/>
          <w:szCs w:val="24"/>
        </w:rPr>
        <w:t xml:space="preserve">(в ред. </w:t>
      </w:r>
      <w:hyperlink r:id="rId5">
        <w:r w:rsidRPr="00F47840">
          <w:rPr>
            <w:rFonts w:ascii="Times New Roman" w:hAnsi="Times New Roman" w:cs="Times New Roman"/>
            <w:color w:val="0000FF"/>
            <w:sz w:val="28"/>
            <w:szCs w:val="24"/>
          </w:rPr>
          <w:t>постановления</w:t>
        </w:r>
      </w:hyperlink>
      <w:r w:rsidRPr="00F47840">
        <w:rPr>
          <w:rFonts w:ascii="Times New Roman" w:hAnsi="Times New Roman" w:cs="Times New Roman"/>
          <w:sz w:val="28"/>
          <w:szCs w:val="24"/>
        </w:rPr>
        <w:t xml:space="preserve"> Правительства Новосибирской области</w:t>
      </w:r>
    </w:p>
    <w:p w:rsidR="008511B3" w:rsidRPr="00F47840" w:rsidRDefault="008511B3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F47840">
        <w:rPr>
          <w:rFonts w:ascii="Times New Roman" w:hAnsi="Times New Roman" w:cs="Times New Roman"/>
          <w:sz w:val="28"/>
          <w:szCs w:val="24"/>
        </w:rPr>
        <w:t>от 25.06.2019 N 248-п)</w:t>
      </w:r>
    </w:p>
    <w:p w:rsidR="008511B3" w:rsidRPr="00F47840" w:rsidRDefault="008511B3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F47840">
        <w:rPr>
          <w:rFonts w:ascii="Times New Roman" w:hAnsi="Times New Roman" w:cs="Times New Roman"/>
          <w:sz w:val="28"/>
          <w:szCs w:val="24"/>
        </w:rPr>
        <w:t xml:space="preserve">(в ред. </w:t>
      </w:r>
      <w:hyperlink r:id="rId6">
        <w:r w:rsidRPr="00F47840">
          <w:rPr>
            <w:rFonts w:ascii="Times New Roman" w:hAnsi="Times New Roman" w:cs="Times New Roman"/>
            <w:color w:val="0000FF"/>
            <w:sz w:val="28"/>
            <w:szCs w:val="24"/>
          </w:rPr>
          <w:t>постановления</w:t>
        </w:r>
      </w:hyperlink>
      <w:r w:rsidRPr="00F47840">
        <w:rPr>
          <w:rFonts w:ascii="Times New Roman" w:hAnsi="Times New Roman" w:cs="Times New Roman"/>
          <w:sz w:val="28"/>
          <w:szCs w:val="24"/>
        </w:rPr>
        <w:t xml:space="preserve"> Правительства Новосибирской области</w:t>
      </w:r>
    </w:p>
    <w:p w:rsidR="008511B3" w:rsidRPr="00F47840" w:rsidRDefault="008511B3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F47840">
        <w:rPr>
          <w:rFonts w:ascii="Times New Roman" w:hAnsi="Times New Roman" w:cs="Times New Roman"/>
          <w:sz w:val="28"/>
          <w:szCs w:val="24"/>
        </w:rPr>
        <w:t>от 30.09.2015 N 362-п)</w:t>
      </w:r>
    </w:p>
    <w:p w:rsidR="008511B3" w:rsidRPr="00F47840" w:rsidRDefault="00851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087"/>
      </w:tblGrid>
      <w:tr w:rsidR="008511B3" w:rsidRPr="00F47840"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8511B3" w:rsidRPr="00F47840" w:rsidRDefault="008511B3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Наименование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nil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Новосибирской области" (далее - государственная программа)</w:t>
            </w:r>
          </w:p>
        </w:tc>
      </w:tr>
      <w:tr w:rsidR="008511B3" w:rsidRPr="00F47840">
        <w:tc>
          <w:tcPr>
            <w:tcW w:w="9071" w:type="dxa"/>
            <w:gridSpan w:val="2"/>
            <w:tcBorders>
              <w:top w:val="nil"/>
              <w:bottom w:val="single" w:sz="4" w:space="0" w:color="auto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(в ред. </w:t>
            </w:r>
            <w:hyperlink r:id="rId7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постановления</w:t>
              </w:r>
            </w:hyperlink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Правительства Новосибирской области от 25.06.2019 N 248-п)</w:t>
            </w:r>
          </w:p>
        </w:tc>
      </w:tr>
      <w:tr w:rsidR="008511B3" w:rsidRPr="00F47840"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8511B3" w:rsidRPr="00F47840" w:rsidRDefault="008511B3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Разработчики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nil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Министерство сельского хозяйства Новосибирской области,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управление ветеринарии Новосибирской области,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приказ министерства сельского хозяйства Новосибирской области от 01.04.2014 N 41 "О создании рабочей группы"</w:t>
            </w:r>
          </w:p>
        </w:tc>
      </w:tr>
      <w:tr w:rsidR="008511B3" w:rsidRPr="00F47840">
        <w:tc>
          <w:tcPr>
            <w:tcW w:w="9071" w:type="dxa"/>
            <w:gridSpan w:val="2"/>
            <w:tcBorders>
              <w:top w:val="nil"/>
              <w:bottom w:val="single" w:sz="4" w:space="0" w:color="auto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(в ред. </w:t>
            </w:r>
            <w:hyperlink r:id="rId8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постановления</w:t>
              </w:r>
            </w:hyperlink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Правительства Новосибирской области от 19.11.2018 N 482-п)</w:t>
            </w:r>
          </w:p>
        </w:tc>
      </w:tr>
      <w:tr w:rsidR="008511B3" w:rsidRPr="00F47840">
        <w:tblPrEx>
          <w:tblBorders>
            <w:insideH w:val="single" w:sz="4" w:space="0" w:color="auto"/>
          </w:tblBorders>
        </w:tblPrEx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511B3" w:rsidRPr="00F47840" w:rsidRDefault="008511B3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Государственный заказчик (государственный заказчик-координатор)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Заказчик-координатор - министерство сельского хозяйства Новосибирской области.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Заказчик - управление ветеринарии Новосибирской области</w:t>
            </w:r>
          </w:p>
        </w:tc>
      </w:tr>
      <w:tr w:rsidR="008511B3" w:rsidRPr="00F47840"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Руководитель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nil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Заместитель Председателя Правительства Новосибирской области - министр сельского хозяйства Новосибирской области - Лещенко Евгений Михайлович</w:t>
            </w:r>
          </w:p>
        </w:tc>
      </w:tr>
      <w:tr w:rsidR="008511B3" w:rsidRPr="00F47840">
        <w:tc>
          <w:tcPr>
            <w:tcW w:w="9071" w:type="dxa"/>
            <w:gridSpan w:val="2"/>
            <w:tcBorders>
              <w:top w:val="nil"/>
              <w:bottom w:val="single" w:sz="4" w:space="0" w:color="auto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(в ред. </w:t>
            </w:r>
            <w:hyperlink r:id="rId9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постановления</w:t>
              </w:r>
            </w:hyperlink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Правительства Новосибирской области от 23.12.2021 N 546-п)</w:t>
            </w:r>
          </w:p>
        </w:tc>
      </w:tr>
      <w:tr w:rsidR="008511B3" w:rsidRPr="00F47840"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8511B3" w:rsidRPr="00F47840" w:rsidRDefault="008511B3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Исполнители подпрограмм государственной программы, мероприятий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nil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Министерство сельского хозяйства Новосибирской области (далее - министерство);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министерство цифрового развития и связи Новосибирской области (далее - </w:t>
            </w:r>
            <w:proofErr w:type="spellStart"/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Минцифра</w:t>
            </w:r>
            <w:proofErr w:type="spellEnd"/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НСО);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акционерное общество "Агентство инвестиционного развития Новосибирской области (далее - АО "АИР НСО");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управление ветеринарии Новосибирской области (далее - управление ветеринарии);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организации агропромышленного комплекса независимо от организационно-правовой формы;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крестьянские (фермерские) хозяйства и индивидуальные предприниматели, осуществляющие сельскохозяйственное производство;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сельскохозяйственные потребительские кооперативы;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граждане, ведущие личные подсобные хозяйства;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садоводческие, огороднические и дачные некоммерческие объединения граждан в Новосибирской области;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органы местного самоуправления муниципальных районов Новосибирской области (по согласованию);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государственные бюджетные учреждения Новосибирской области, подведомственные управлению ветеринарии (далее - учреждения, подведомственные управлению ветеринарии);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организации - исполнители отдельных мероприятий, определенные на конкурсной основе в соответствии с действующим законодательством</w:t>
            </w:r>
          </w:p>
        </w:tc>
      </w:tr>
      <w:tr w:rsidR="008511B3" w:rsidRPr="00F47840">
        <w:tc>
          <w:tcPr>
            <w:tcW w:w="9071" w:type="dxa"/>
            <w:gridSpan w:val="2"/>
            <w:tcBorders>
              <w:top w:val="nil"/>
              <w:bottom w:val="single" w:sz="4" w:space="0" w:color="auto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(в ред. постановлений Правительства Новосибирской области от 19.11.2018 </w:t>
            </w:r>
            <w:hyperlink r:id="rId10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N 482-п</w:t>
              </w:r>
            </w:hyperlink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, от 25.06.2019 </w:t>
            </w:r>
            <w:hyperlink r:id="rId11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N 248-п</w:t>
              </w:r>
            </w:hyperlink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, от 31.12.2019 </w:t>
            </w:r>
            <w:hyperlink r:id="rId12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N 527-п</w:t>
              </w:r>
            </w:hyperlink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</w:tc>
      </w:tr>
      <w:tr w:rsidR="008511B3" w:rsidRPr="00F47840">
        <w:tblPrEx>
          <w:tblBorders>
            <w:insideH w:val="single" w:sz="4" w:space="0" w:color="auto"/>
          </w:tblBorders>
        </w:tblPrEx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511B3" w:rsidRPr="00F47840" w:rsidRDefault="008511B3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Цели и задачи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Цель 1 государственной программы: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содействие в повышении объемов производства продукции сельского хозяйства, пищевой и перерабатывающей промышленности в Новосибирской области, а также ее конкурентоспособности с целью обеспечения продовольственной безопасности Новосибирской области.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Для достижения цели 1 необходимо решить следующие задачи государственной программы: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1. Создание условий для роста производства основных видов сельскохозяйственной продукции и производства пищевых продуктов.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2. Обеспечение ветеринарно-санитарного благополучия в Новосибирской </w:t>
            </w:r>
            <w:r w:rsidRPr="00F47840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области.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Цель 2 государственной программы: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создание условий для воспроизводства и повышения эффективности использования в сельском хозяйстве земельных ресурсов.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Для достижения цели 2 необходимо решить следующую задачу государственной программы: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содействие в развитии мелиорации сельскохозяйственных земель</w:t>
            </w:r>
          </w:p>
        </w:tc>
      </w:tr>
      <w:tr w:rsidR="008511B3" w:rsidRPr="00F47840"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8511B3" w:rsidRPr="00F47840" w:rsidRDefault="008511B3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Перечень подпрограмм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nil"/>
            </w:tcBorders>
          </w:tcPr>
          <w:p w:rsidR="008511B3" w:rsidRPr="00F47840" w:rsidRDefault="00F478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hyperlink w:anchor="P6427">
              <w:r w:rsidR="008511B3"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Подпрограмма 1</w:t>
              </w:r>
            </w:hyperlink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"Развитие производства, переработки и реализации сельскохозяйственной продукции в Новосибирской области".</w:t>
            </w:r>
          </w:p>
          <w:p w:rsidR="008511B3" w:rsidRPr="00F47840" w:rsidRDefault="00F478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hyperlink w:anchor="P6817">
              <w:r w:rsidR="008511B3"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Подпрограмма 2</w:t>
              </w:r>
            </w:hyperlink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"Проведение противоэпизоотических и ветеринарно-санитарных мероприятий по предупреждению возникновения и распространения африканской чумы свиней, ящура и других заразных болезней животных, в том числе лейкоза крупного рогатого скота, на территории Новосибирской области".</w:t>
            </w:r>
          </w:p>
          <w:p w:rsidR="008511B3" w:rsidRPr="00F47840" w:rsidRDefault="00F478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hyperlink w:anchor="P7072">
              <w:r w:rsidR="008511B3"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Подпрограмма 3</w:t>
              </w:r>
            </w:hyperlink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"Развитие мелиорации сельскохозяйственных земель в Новосибирской области"</w:t>
            </w:r>
          </w:p>
        </w:tc>
      </w:tr>
      <w:tr w:rsidR="008511B3" w:rsidRPr="00F47840">
        <w:tc>
          <w:tcPr>
            <w:tcW w:w="9071" w:type="dxa"/>
            <w:gridSpan w:val="2"/>
            <w:tcBorders>
              <w:top w:val="nil"/>
              <w:bottom w:val="single" w:sz="4" w:space="0" w:color="auto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(в ред. постановлений Правительства Новосибирской области от 27.12.2016 </w:t>
            </w:r>
            <w:hyperlink r:id="rId13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N 435-п</w:t>
              </w:r>
            </w:hyperlink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, от 25.06.2019 </w:t>
            </w:r>
            <w:hyperlink r:id="rId14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N 248-п</w:t>
              </w:r>
            </w:hyperlink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, от 15.02.2022 </w:t>
            </w:r>
            <w:hyperlink r:id="rId15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N 41-п</w:t>
              </w:r>
            </w:hyperlink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</w:tc>
      </w:tr>
      <w:tr w:rsidR="008511B3" w:rsidRPr="00F47840"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8511B3" w:rsidRPr="00F47840" w:rsidRDefault="008511B3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Сроки (этапы) реализации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nil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Государственная программа реализуется в 2015 - 2025 гг.</w:t>
            </w:r>
          </w:p>
        </w:tc>
      </w:tr>
      <w:tr w:rsidR="008511B3" w:rsidRPr="00F47840">
        <w:tc>
          <w:tcPr>
            <w:tcW w:w="9071" w:type="dxa"/>
            <w:gridSpan w:val="2"/>
            <w:tcBorders>
              <w:top w:val="nil"/>
              <w:bottom w:val="single" w:sz="4" w:space="0" w:color="auto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(в ред. постановлений Правительства Новосибирской области от 25.06.2019 </w:t>
            </w:r>
            <w:hyperlink r:id="rId16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N 248-п</w:t>
              </w:r>
            </w:hyperlink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, от 29.06.2021 </w:t>
            </w:r>
            <w:hyperlink r:id="rId17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N 246-п</w:t>
              </w:r>
            </w:hyperlink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</w:tc>
      </w:tr>
      <w:tr w:rsidR="008511B3" w:rsidRPr="00F47840"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Объемы финансирования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nil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Общий объем финансирования государственной про</w:t>
            </w:r>
            <w:r w:rsidR="00687A54" w:rsidRPr="00F47840">
              <w:rPr>
                <w:rFonts w:ascii="Times New Roman" w:hAnsi="Times New Roman" w:cs="Times New Roman"/>
                <w:sz w:val="28"/>
                <w:szCs w:val="24"/>
              </w:rPr>
              <w:t>граммы составляет 55</w:t>
            </w:r>
            <w:r w:rsidR="006D149C" w:rsidRPr="00F47840">
              <w:rPr>
                <w:rFonts w:ascii="Times New Roman" w:hAnsi="Times New Roman" w:cs="Times New Roman"/>
                <w:sz w:val="28"/>
                <w:szCs w:val="24"/>
              </w:rPr>
              <w:t> 681 865,69</w:t>
            </w: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руб., из них: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2015 год - 5 122 990,191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2016 год - 5 466 494,4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2017 год - 4 479 353,0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2018 год - 5 183 944,3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2019 год - 3 481 393,5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2020 год - 3 975 920,2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2021 год - 4 042 160,4 тыс. руб.;</w:t>
            </w:r>
          </w:p>
          <w:p w:rsidR="008511B3" w:rsidRPr="00F47840" w:rsidRDefault="00802C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2022 год – 5 442 119,8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руб.;</w:t>
            </w:r>
          </w:p>
          <w:p w:rsidR="008511B3" w:rsidRPr="00F47840" w:rsidRDefault="00802C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2023 год – 6 130 401,9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руб.;</w:t>
            </w:r>
          </w:p>
          <w:p w:rsidR="008511B3" w:rsidRPr="00F47840" w:rsidRDefault="00A250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2024 год – 6 268 527,9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руб.;</w:t>
            </w:r>
          </w:p>
          <w:p w:rsidR="008511B3" w:rsidRPr="00F47840" w:rsidRDefault="00A250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2025 год – 6 088 560,1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в том числе по исполнителям мероприятий:</w:t>
            </w:r>
          </w:p>
          <w:p w:rsidR="008511B3" w:rsidRPr="00F47840" w:rsidRDefault="00687A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министерство – 49 302 370,99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руб., в том числе: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2015 год - 4 744 921,591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2016 год - 5 119 379,3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2017 год - 4 132 497,4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2018 год - 4 763 990,8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2019 год - 3 032 828,1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2020 год - 3 523 146,8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2021 год - 3 512 253,1 тыс. руб.;</w:t>
            </w:r>
          </w:p>
          <w:p w:rsidR="008511B3" w:rsidRPr="00F47840" w:rsidRDefault="00802C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2022 год – 4 653 304,3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руб.;</w:t>
            </w:r>
            <w:r w:rsidR="00665DB6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 </w:t>
            </w:r>
          </w:p>
          <w:p w:rsidR="008511B3" w:rsidRPr="00F47840" w:rsidRDefault="00802C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2023 год – 5 272 372,3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руб.;</w:t>
            </w:r>
          </w:p>
          <w:p w:rsidR="008511B3" w:rsidRPr="00F47840" w:rsidRDefault="00A250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2024 год – 5 369 018,9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руб.;</w:t>
            </w:r>
          </w:p>
          <w:p w:rsidR="008511B3" w:rsidRPr="00F47840" w:rsidRDefault="00A250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2025 год – 5 178 658,4 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>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из них за счет средств федерального бюджета </w:t>
            </w:r>
            <w:hyperlink w:anchor="P355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&lt;*&gt;</w:t>
              </w:r>
            </w:hyperlink>
            <w:r w:rsidR="00687A54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- 20 560 749,59</w:t>
            </w: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руб., в том числе: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2015 год - 2 811 052,791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2016 год - 2 392 495,8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2017 год - 2 400 853,5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2018 год - 2 467 114,0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2019 год - 1 244 886,3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2020 год - 1 572 821,6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2021 год - 1 812 019,8 тыс. руб.;</w:t>
            </w:r>
          </w:p>
          <w:p w:rsidR="008511B3" w:rsidRPr="00F47840" w:rsidRDefault="00802C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2022 год - 1 205 705,1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руб.;</w:t>
            </w: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8511B3" w:rsidRPr="00F47840" w:rsidRDefault="00A250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2023 год - 1 575 213,4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руб.;</w:t>
            </w:r>
          </w:p>
          <w:p w:rsidR="008511B3" w:rsidRPr="00F47840" w:rsidRDefault="00A250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2024 год - 1 606 514,6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руб.;</w:t>
            </w:r>
          </w:p>
          <w:p w:rsidR="008511B3" w:rsidRPr="00F47840" w:rsidRDefault="00A250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2025 год – 1 472 072,7 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тыс. руб. </w:t>
            </w:r>
            <w:hyperlink w:anchor="P355">
              <w:r w:rsidR="008511B3"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&lt;*&gt;</w:t>
              </w:r>
            </w:hyperlink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</w:tc>
      </w:tr>
      <w:tr w:rsidR="006D3AA0" w:rsidRPr="00F47840"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6D3AA0" w:rsidRPr="00F47840" w:rsidRDefault="006D3AA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bottom w:val="nil"/>
            </w:tcBorders>
          </w:tcPr>
          <w:p w:rsidR="006D3AA0" w:rsidRPr="00F47840" w:rsidRDefault="006D3AA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8511B3" w:rsidRPr="00F47840">
        <w:tc>
          <w:tcPr>
            <w:tcW w:w="1984" w:type="dxa"/>
            <w:tcBorders>
              <w:top w:val="nil"/>
              <w:bottom w:val="nil"/>
            </w:tcBorders>
          </w:tcPr>
          <w:p w:rsidR="008511B3" w:rsidRPr="00F47840" w:rsidRDefault="008511B3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87" w:type="dxa"/>
            <w:tcBorders>
              <w:top w:val="nil"/>
              <w:bottom w:val="nil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за счет средств областного бюджета Новосибирской области (далее - </w:t>
            </w:r>
            <w:r w:rsidR="00802CA6" w:rsidRPr="00F47840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="00687A54" w:rsidRPr="00F47840">
              <w:rPr>
                <w:rFonts w:ascii="Times New Roman" w:hAnsi="Times New Roman" w:cs="Times New Roman"/>
                <w:sz w:val="28"/>
                <w:szCs w:val="24"/>
              </w:rPr>
              <w:t>бластной бюджет) – 28 741 621,4</w:t>
            </w: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руб., в том числе: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2015 год - 1 933 868,8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2016 год - 2 726 883,5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2017 год - 1 731 643,9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2018 год - 2 296 876,8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2019 год - 1 787 941,8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2020 год - 1 950 325,2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2021 год - 1 700 233,3 тыс. руб.;</w:t>
            </w:r>
          </w:p>
          <w:p w:rsidR="008511B3" w:rsidRPr="00F47840" w:rsidRDefault="00802C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2022 год – 3 447 599,2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руб.;</w:t>
            </w:r>
          </w:p>
          <w:p w:rsidR="008511B3" w:rsidRPr="00F47840" w:rsidRDefault="00802C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2023 год – </w:t>
            </w:r>
            <w:r w:rsidR="00A25096" w:rsidRPr="00F47840">
              <w:rPr>
                <w:rFonts w:ascii="Times New Roman" w:hAnsi="Times New Roman" w:cs="Times New Roman"/>
                <w:sz w:val="28"/>
                <w:szCs w:val="24"/>
              </w:rPr>
              <w:t>3 697 158,9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руб.;</w:t>
            </w:r>
          </w:p>
          <w:p w:rsidR="008511B3" w:rsidRPr="00F47840" w:rsidRDefault="00A250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2024 год – 3 762 504,3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руб.;</w:t>
            </w:r>
          </w:p>
          <w:p w:rsidR="008511B3" w:rsidRPr="00F47840" w:rsidRDefault="00A250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2025 год – 3 706 585,7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управление ветеринарии Ново</w:t>
            </w:r>
            <w:r w:rsidR="00AB7E9D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сибирской области – 6 379 494,7 </w:t>
            </w: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тыс. руб., в том числе: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2015 год - 378 068,6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2016 год - 347 115,1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2017 год - 346 855,6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2018 год - 419 953,5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2019 год - 448 565,4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2020 год - 452 773,4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2021 год - 529 907,3 тыс. руб.;</w:t>
            </w:r>
          </w:p>
          <w:p w:rsidR="008511B3" w:rsidRPr="00F47840" w:rsidRDefault="00AB7E9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2022 год – 788 815,5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руб.;</w:t>
            </w:r>
          </w:p>
          <w:p w:rsidR="008511B3" w:rsidRPr="00F47840" w:rsidRDefault="00AB7E9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2023 год – 858 029,6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руб.;</w:t>
            </w:r>
          </w:p>
          <w:p w:rsidR="008511B3" w:rsidRPr="00F47840" w:rsidRDefault="00AB7E9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2024 год – 899 509,0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руб.;</w:t>
            </w:r>
          </w:p>
          <w:p w:rsidR="008511B3" w:rsidRPr="00F47840" w:rsidRDefault="00AB7E9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2025 год – 909 901,7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из них за счет средств федерального бюджета - 40 098,3 тыс. руб., в том числе: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2020 - 2021 годы - 0,0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2022 год - 15 626,0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2023 год - 0,0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2024 год - 24 472,3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2025 год - 0,0 тыс. руб.;</w:t>
            </w:r>
          </w:p>
        </w:tc>
      </w:tr>
      <w:tr w:rsidR="008511B3" w:rsidRPr="00F47840">
        <w:tc>
          <w:tcPr>
            <w:tcW w:w="1984" w:type="dxa"/>
            <w:tcBorders>
              <w:top w:val="nil"/>
              <w:bottom w:val="nil"/>
            </w:tcBorders>
          </w:tcPr>
          <w:p w:rsidR="008511B3" w:rsidRPr="00F47840" w:rsidRDefault="008511B3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87" w:type="dxa"/>
            <w:tcBorders>
              <w:top w:val="nil"/>
              <w:bottom w:val="nil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из них за счет средств </w:t>
            </w:r>
            <w:r w:rsidR="00AB7E9D" w:rsidRPr="00F47840">
              <w:rPr>
                <w:rFonts w:ascii="Times New Roman" w:hAnsi="Times New Roman" w:cs="Times New Roman"/>
                <w:sz w:val="28"/>
                <w:szCs w:val="24"/>
              </w:rPr>
              <w:t>областного бюджета – 6 301 496,4</w:t>
            </w: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руб.: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2015 год - 340 168,6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2016 год - 347 115,1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2017 год - 346 855,6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2018 год - 419 953,5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2019 год - 448 565,4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2020 год - 452 773,4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2021 год - 529 907,3 тыс. руб.;</w:t>
            </w:r>
          </w:p>
          <w:p w:rsidR="008511B3" w:rsidRPr="00F47840" w:rsidRDefault="00AB7E9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2022 год – 773 189,5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руб.;</w:t>
            </w:r>
          </w:p>
          <w:p w:rsidR="008511B3" w:rsidRPr="00F47840" w:rsidRDefault="00AB7E9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2023 год – 858 029,6 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>тыс. руб.;</w:t>
            </w:r>
          </w:p>
          <w:p w:rsidR="008511B3" w:rsidRPr="00F47840" w:rsidRDefault="00AB7E9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2024 год – 875 036,7 т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>ыс. руб.;</w:t>
            </w:r>
          </w:p>
          <w:p w:rsidR="008511B3" w:rsidRPr="00F47840" w:rsidRDefault="00AB7E9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2025 год – 909 901,7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за счет средств внебюджетных источников - 37 900,0 тыс. руб.: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2015 год - 37 900 тыс. руб.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В ходе реализации мероприятий государственной программы для достижения запланированных результатов за период 2015 - 2025 гг. планируется привлечь средства </w:t>
            </w:r>
            <w:proofErr w:type="spellStart"/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сельхозтоваропроизводителей</w:t>
            </w:r>
            <w:proofErr w:type="spellEnd"/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(в</w:t>
            </w:r>
            <w:r w:rsidR="00D74FC4" w:rsidRPr="00F47840">
              <w:rPr>
                <w:rFonts w:ascii="Times New Roman" w:hAnsi="Times New Roman" w:cs="Times New Roman"/>
                <w:sz w:val="28"/>
                <w:szCs w:val="24"/>
              </w:rPr>
              <w:t>небюджетные) в сумме 154 513 624,9</w:t>
            </w: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 </w:t>
            </w:r>
            <w:hyperlink w:anchor="P357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&lt;**&gt;</w:t>
              </w:r>
            </w:hyperlink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, в том числе: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2015 год - 14 152 875,571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2016 год - 19 400 897,8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2017 год - 16 176 361,3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2018 год - 15 033 856,41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2019 год - 15 065 740,5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2020 год - 11 543 248,53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2021 год - 8 589 334,2 тыс. руб.;</w:t>
            </w:r>
          </w:p>
          <w:p w:rsidR="008511B3" w:rsidRPr="00F47840" w:rsidRDefault="00675C8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2022 год – 10 997 920,27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руб.;</w:t>
            </w:r>
          </w:p>
          <w:p w:rsidR="008511B3" w:rsidRPr="00F47840" w:rsidRDefault="00675C8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2023 год – 13 511 528,75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2024 </w:t>
            </w:r>
            <w:r w:rsidR="00D74FC4" w:rsidRPr="00F47840">
              <w:rPr>
                <w:rFonts w:ascii="Times New Roman" w:hAnsi="Times New Roman" w:cs="Times New Roman"/>
                <w:sz w:val="28"/>
                <w:szCs w:val="24"/>
              </w:rPr>
              <w:t>год – 14 060 154,61</w:t>
            </w:r>
            <w:r w:rsidR="00675C80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тыс. руб.;</w:t>
            </w:r>
          </w:p>
          <w:p w:rsidR="008511B3" w:rsidRPr="00F47840" w:rsidRDefault="00D74FC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2025 год -  15 981707,01</w:t>
            </w:r>
            <w:r w:rsidR="008511B3"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тыс. руб.</w:t>
            </w:r>
          </w:p>
        </w:tc>
      </w:tr>
      <w:tr w:rsidR="008511B3" w:rsidRPr="00F47840">
        <w:tc>
          <w:tcPr>
            <w:tcW w:w="9071" w:type="dxa"/>
            <w:gridSpan w:val="2"/>
            <w:tcBorders>
              <w:top w:val="nil"/>
              <w:bottom w:val="single" w:sz="4" w:space="0" w:color="auto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(в ред. </w:t>
            </w:r>
            <w:hyperlink r:id="rId18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постановления</w:t>
              </w:r>
            </w:hyperlink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Правительства Новосибирской области от 30.03.2022 N 135-п)</w:t>
            </w:r>
          </w:p>
        </w:tc>
      </w:tr>
      <w:tr w:rsidR="008511B3" w:rsidRPr="00F47840"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Объемы налоговых расходов в рамках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nil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Налоговые расходы за период 2020 - 2025 гг. составят 339 965,0 тыс. руб., в том числе: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2020 год - 57 785,0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2021 год - 56 436,0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2022 год - 56 436,0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2023 год - 56 436,0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2024 год - 56 436,0 тыс. руб.;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2025 год - 56 436,0 тыс. руб.</w:t>
            </w:r>
          </w:p>
        </w:tc>
      </w:tr>
      <w:tr w:rsidR="008511B3" w:rsidRPr="00F47840">
        <w:tc>
          <w:tcPr>
            <w:tcW w:w="9071" w:type="dxa"/>
            <w:gridSpan w:val="2"/>
            <w:tcBorders>
              <w:top w:val="nil"/>
              <w:bottom w:val="single" w:sz="4" w:space="0" w:color="auto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(в ред. </w:t>
            </w:r>
            <w:hyperlink r:id="rId19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постановления</w:t>
              </w:r>
            </w:hyperlink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Правительства Новосибирской области от 29.06.2021 N 246-п)</w:t>
            </w:r>
          </w:p>
        </w:tc>
      </w:tr>
      <w:tr w:rsidR="008511B3" w:rsidRPr="00F47840"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Основные целевые индикаторы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nil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Основные целевые индикаторы государственной программы: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1. Индекс производства продукции сельского хозяйства в хозяйствах всех категорий (в сопоставимых ценах).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2. Индекс производства пищевых продуктов (в сопоставимых ценах).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3. Индекс производства напитков (в сопоставимых ценах).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4. Индекс физического объема инвестиций в основной капитал сельского хозяйства.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5. Объем экспорта продукции агропромышленного комплекса.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6. Индекс производства продукции растениеводства (в сопоставимых ценах).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7. Индекс производства продукции животноводства (в сопоставимых ценах).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8. Среднемесячная номинальная заработная плата в сельском хозяйстве (в сельскохозяйственных организациях, не относящихся к субъектам малого предпринимательства).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9. Отношение среднемесячной номинальной начисленной заработной платы работников сельского хозяйства к среднемесячной номинальной начисленной заработной плате по Новосибирской области.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10. Прирост высокопроизводительных рабочих мест.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11. Индекс производительности труда.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12. Рентабельность сельскохозяйственных организаций по всей деятельности (включая субсидии).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13. Утратил силу. - </w:t>
            </w:r>
            <w:hyperlink r:id="rId20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Постановление</w:t>
              </w:r>
            </w:hyperlink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Правительства Новосибирской области от 29.06.2021 N 246-п.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14. Степень выполнения плана по вакцинации, диагностике и ветеринарным мероприятиям, установленного в рамках государственных заданий.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15. Прирост объема производства продукции растениеводства на землях сельскохозяйственного назначения с учетом земель, введенных в эксплуатацию в рамках государственной программы.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16. Сохранение существующих и создание новых высокотехнологичных рабочих мест для сельскохозяйственных товаропроизводителей при эксплуатации мелиоративных систем, мелиорируемых земель сельскохозяйственного назначения.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17. Количество субъектов МСП в сфере АПК, получивших поддержку, в том числе в результате услуг, оказанных центром компетенций в сфере сельскохозяйственной кооперации и поддержки фермеров.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Полный перечень целевых индикаторов государственной программы приведен в </w:t>
            </w:r>
            <w:hyperlink w:anchor="P1736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приложении N 1</w:t>
              </w:r>
            </w:hyperlink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к государственной программе "Цели, задачи и целевые индикаторы государственной программы"</w:t>
            </w:r>
          </w:p>
        </w:tc>
      </w:tr>
      <w:tr w:rsidR="008511B3" w:rsidRPr="00F47840">
        <w:tc>
          <w:tcPr>
            <w:tcW w:w="9071" w:type="dxa"/>
            <w:gridSpan w:val="2"/>
            <w:tcBorders>
              <w:top w:val="nil"/>
              <w:bottom w:val="single" w:sz="4" w:space="0" w:color="auto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(в ред. постановлений Правительства Новосибирской области от 26.05.2020 </w:t>
            </w:r>
            <w:hyperlink r:id="rId21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N 188-п</w:t>
              </w:r>
            </w:hyperlink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, от 29.06.2021 </w:t>
            </w:r>
            <w:hyperlink r:id="rId22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N 246-п</w:t>
              </w:r>
            </w:hyperlink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</w:tc>
      </w:tr>
      <w:tr w:rsidR="008511B3" w:rsidRPr="00F47840"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Ожидаемые результаты реализации государственной программы, выраженные в количественно измеримых показателях</w:t>
            </w:r>
          </w:p>
        </w:tc>
        <w:tc>
          <w:tcPr>
            <w:tcW w:w="7087" w:type="dxa"/>
            <w:tcBorders>
              <w:top w:val="single" w:sz="4" w:space="0" w:color="auto"/>
              <w:bottom w:val="nil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Ожидаемые конечные результаты реализации государственной программы в количественном выражении: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увеличение в сопоставимых ценах производства продукции сельского хозяйства в хозяйствах всех категорий в 2025 году на 13,1% в сравнении с 2014 годом, в том числе продукции растениеводства - на 11,5%, продукции животноводства - на 13,6%;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увеличение в сопоставимых ценах производства пищевых продуктов в 2025 году на 18,6% в сравнении с 2018 годом;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увеличение в сопоставимых ценах производства напитков в 2025 году на 2,9% в сравнении с 2018 годом;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увеличение в сопоставимых ценах объема инвестиций в основной капитал сельского хозяйства в 2025 году на 17,1% в сравнении с 2014 годом;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увеличение объема экспорта продукции агропромышленного комплекса в 2024 году в 2,7 раза в сравнении с 2018 годом;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повышение производительности труда в сельском хозяйстве в 2025 году в сравнении с 2014 годом на 66,6%;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количество субъектов МСП в сфере АПК, получивших государственную поддержку в рамках регионального проекта по созданию системы поддержки фермеров и развитию сельской кооперации за период с 2019 по 2020 г., составит 28 единиц, в рамках регионального проекта "Акселерация субъектов малого и среднего предпринимательства" за период с 2021 по 2024 г. составит 74 единицы.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Реализация программных мероприятий позволит к окончанию срока реализации государственной программы: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ввести в эксплуатацию за счет строительства новых, реконструкции и технического перевооружения существующих мелиоративных систем 1,868 тыс. га мелиорируемых земель, что увеличит объем валовой продукции растениеводства (с мелиорированных земель), а также позволит сохранить существующие и создать новые рабочие места в количестве 20 ед.;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охватить поголовье животных вакцинацией от заразных, в том числе особо опасных, болезней животных ежегодно на 100% от общего поголовья животных, подлежащих вакцинации в рамках государственных заданий.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В результате реализации мероприятий государственной программы количество высокопроизводительных рабочих мест возрастет на 236 единиц в сравнении с 2014 годом. Кроме того, за период реализации государственной программы дополнительно будет создано 2551 рабочее место.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Достижение вышеперечисленных ожидаемых результатов приведет к: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повышению уровня </w:t>
            </w:r>
            <w:proofErr w:type="spellStart"/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самообеспечения</w:t>
            </w:r>
            <w:proofErr w:type="spellEnd"/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и продовольственной безопасности Новосибирской области;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улучшению доступа сельскохозяйственных товаропроизводителей к рынкам финансовых, материально-технических и информационных ресурсов;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достижению сельскохозяйственными товаропроизводителями уровня доходности, позволяющего вести расширенное воспроизводство;</w:t>
            </w:r>
          </w:p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повышению уровня жизни на селе, что сделает более привлекательным </w:t>
            </w:r>
            <w:r w:rsidRPr="00F47840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проживание в сельской местности</w:t>
            </w:r>
          </w:p>
        </w:tc>
      </w:tr>
      <w:tr w:rsidR="008511B3" w:rsidRPr="00F47840">
        <w:tc>
          <w:tcPr>
            <w:tcW w:w="9071" w:type="dxa"/>
            <w:gridSpan w:val="2"/>
            <w:tcBorders>
              <w:top w:val="nil"/>
              <w:bottom w:val="single" w:sz="4" w:space="0" w:color="auto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(в ред. постановлений Правительства Новосибирской области от 29.06.2021 </w:t>
            </w:r>
            <w:hyperlink r:id="rId23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N 246-п</w:t>
              </w:r>
            </w:hyperlink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, от 23.12.2021 </w:t>
            </w:r>
            <w:hyperlink r:id="rId24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N 546-п</w:t>
              </w:r>
            </w:hyperlink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, от 30.03.2022 </w:t>
            </w:r>
            <w:hyperlink r:id="rId25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N 135-п</w:t>
              </w:r>
            </w:hyperlink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</w:tc>
      </w:tr>
      <w:tr w:rsidR="008511B3" w:rsidRPr="00F47840"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8511B3" w:rsidRPr="00F47840" w:rsidRDefault="008511B3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Электронный адрес размещения государственной программы в сети Интернет</w:t>
            </w:r>
          </w:p>
        </w:tc>
        <w:tc>
          <w:tcPr>
            <w:tcW w:w="7087" w:type="dxa"/>
            <w:tcBorders>
              <w:top w:val="single" w:sz="4" w:space="0" w:color="auto"/>
              <w:bottom w:val="nil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>http://www.mcx.nso.ru/page/751</w:t>
            </w:r>
          </w:p>
        </w:tc>
      </w:tr>
      <w:tr w:rsidR="008511B3" w:rsidRPr="00F47840">
        <w:tc>
          <w:tcPr>
            <w:tcW w:w="9071" w:type="dxa"/>
            <w:gridSpan w:val="2"/>
            <w:tcBorders>
              <w:top w:val="nil"/>
              <w:bottom w:val="single" w:sz="4" w:space="0" w:color="auto"/>
            </w:tcBorders>
          </w:tcPr>
          <w:p w:rsidR="008511B3" w:rsidRPr="00F47840" w:rsidRDefault="008511B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(в ред. </w:t>
            </w:r>
            <w:hyperlink r:id="rId26">
              <w:r w:rsidRPr="00F47840">
                <w:rPr>
                  <w:rFonts w:ascii="Times New Roman" w:hAnsi="Times New Roman" w:cs="Times New Roman"/>
                  <w:color w:val="0000FF"/>
                  <w:sz w:val="28"/>
                  <w:szCs w:val="24"/>
                </w:rPr>
                <w:t>постановления</w:t>
              </w:r>
            </w:hyperlink>
            <w:r w:rsidRPr="00F47840">
              <w:rPr>
                <w:rFonts w:ascii="Times New Roman" w:hAnsi="Times New Roman" w:cs="Times New Roman"/>
                <w:sz w:val="28"/>
                <w:szCs w:val="24"/>
              </w:rPr>
              <w:t xml:space="preserve"> Правительства Новосибирской области от 29.06.2016 N 185-п)</w:t>
            </w:r>
          </w:p>
        </w:tc>
      </w:tr>
    </w:tbl>
    <w:p w:rsidR="008511B3" w:rsidRPr="00F47840" w:rsidRDefault="00851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:rsidR="00F47840" w:rsidRPr="00F47840" w:rsidRDefault="00F47840" w:rsidP="00F47840">
      <w:pPr>
        <w:pStyle w:val="ConsPlusNormal"/>
        <w:ind w:right="4392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</w:p>
    <w:p w:rsidR="00F47840" w:rsidRPr="00F47840" w:rsidRDefault="00F47840" w:rsidP="00F47840">
      <w:pPr>
        <w:pStyle w:val="ConsPlusNormal"/>
        <w:ind w:right="4392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</w:p>
    <w:p w:rsidR="00F47840" w:rsidRPr="00F47840" w:rsidRDefault="00F47840" w:rsidP="00F47840">
      <w:pPr>
        <w:pStyle w:val="ConsPlusNormal"/>
        <w:ind w:right="-2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F4784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Заместитель Председателя Правительства</w:t>
      </w:r>
    </w:p>
    <w:p w:rsidR="00F47840" w:rsidRPr="00F47840" w:rsidRDefault="00F47840" w:rsidP="00F47840">
      <w:pPr>
        <w:pStyle w:val="ConsPlusNormal"/>
        <w:ind w:right="-2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F4784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Новосибирс</w:t>
      </w:r>
      <w:r w:rsidRPr="00F4784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кой области – министр</w:t>
      </w:r>
    </w:p>
    <w:p w:rsidR="008511B3" w:rsidRPr="00F47840" w:rsidRDefault="00F47840" w:rsidP="00F47840">
      <w:pPr>
        <w:pStyle w:val="ConsPlusNormal"/>
        <w:ind w:right="-2"/>
        <w:jc w:val="both"/>
        <w:rPr>
          <w:rFonts w:ascii="Times New Roman" w:hAnsi="Times New Roman" w:cs="Times New Roman"/>
          <w:sz w:val="28"/>
          <w:szCs w:val="24"/>
        </w:rPr>
      </w:pPr>
      <w:r w:rsidRPr="00F4784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сельского </w:t>
      </w:r>
      <w:r w:rsidRPr="00F4784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хозяйства Новосибирской области</w:t>
      </w:r>
      <w:r w:rsidRPr="00F4784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           </w:t>
      </w:r>
      <w:r w:rsidRPr="00F4784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            </w:t>
      </w:r>
      <w:r w:rsidRPr="00F4784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Е. М. Лещенко</w:t>
      </w:r>
      <w:r w:rsidRPr="00F4784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 </w:t>
      </w:r>
      <w:r w:rsidRPr="00F47840">
        <w:rPr>
          <w:rFonts w:ascii="Times New Roman" w:hAnsi="Times New Roman" w:cs="Times New Roman"/>
          <w:sz w:val="28"/>
          <w:szCs w:val="24"/>
        </w:rPr>
        <w:t xml:space="preserve">                                                 </w:t>
      </w:r>
    </w:p>
    <w:p w:rsidR="008511B3" w:rsidRDefault="008511B3">
      <w:pPr>
        <w:pStyle w:val="ConsPlusNormal"/>
        <w:ind w:firstLine="540"/>
        <w:jc w:val="both"/>
      </w:pPr>
    </w:p>
    <w:p w:rsidR="008511B3" w:rsidRDefault="008511B3">
      <w:pPr>
        <w:pStyle w:val="ConsPlusNormal"/>
        <w:ind w:firstLine="540"/>
        <w:jc w:val="both"/>
      </w:pPr>
      <w:bookmarkStart w:id="0" w:name="_GoBack"/>
      <w:bookmarkEnd w:id="0"/>
    </w:p>
    <w:p w:rsidR="008511B3" w:rsidRDefault="008511B3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p w:rsidR="006F5322" w:rsidRDefault="006F5322">
      <w:pPr>
        <w:pStyle w:val="ConsPlusNormal"/>
        <w:ind w:firstLine="540"/>
        <w:jc w:val="both"/>
      </w:pPr>
    </w:p>
    <w:sectPr w:rsidR="006F5322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B3"/>
    <w:rsid w:val="00065EA6"/>
    <w:rsid w:val="00216829"/>
    <w:rsid w:val="002E147B"/>
    <w:rsid w:val="00482173"/>
    <w:rsid w:val="004F5222"/>
    <w:rsid w:val="00665DB6"/>
    <w:rsid w:val="00675C80"/>
    <w:rsid w:val="00687A54"/>
    <w:rsid w:val="006D149C"/>
    <w:rsid w:val="006D3AA0"/>
    <w:rsid w:val="006F5322"/>
    <w:rsid w:val="007353EE"/>
    <w:rsid w:val="007A5F01"/>
    <w:rsid w:val="00802CA6"/>
    <w:rsid w:val="00834134"/>
    <w:rsid w:val="0085066F"/>
    <w:rsid w:val="008511B3"/>
    <w:rsid w:val="00A25096"/>
    <w:rsid w:val="00AB7E9D"/>
    <w:rsid w:val="00B63E4B"/>
    <w:rsid w:val="00BE0466"/>
    <w:rsid w:val="00C76387"/>
    <w:rsid w:val="00D74FC4"/>
    <w:rsid w:val="00EA598F"/>
    <w:rsid w:val="00F47840"/>
    <w:rsid w:val="00F9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0AC74"/>
  <w15:chartTrackingRefBased/>
  <w15:docId w15:val="{9F595B62-0A15-48D0-AC5A-C95882CC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5D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5DB6"/>
    <w:rPr>
      <w:rFonts w:ascii="Segoe UI" w:hAnsi="Segoe UI" w:cs="Segoe UI"/>
      <w:sz w:val="18"/>
      <w:szCs w:val="18"/>
    </w:rPr>
  </w:style>
  <w:style w:type="paragraph" w:customStyle="1" w:styleId="ConsPlusTitlePage">
    <w:name w:val="ConsPlusTitlePage"/>
    <w:rsid w:val="008511B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8511B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8511B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nformat">
    <w:name w:val="ConsPlusNonformat"/>
    <w:rsid w:val="008511B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DC144F1BD27E0B65C9A85E76E117A960443C2B8919CE50C05DA6F4C206BC8869D15C2AE1056BA7E0590BDF22C6D40A4AC13EECA51D7DC56E443492A3wEG" TargetMode="External"/><Relationship Id="rId13" Type="http://schemas.openxmlformats.org/officeDocument/2006/relationships/hyperlink" Target="consultantplus://offline/ref=09DC144F1BD27E0B65C9A85E76E117A960443C2B811DCC50C754FBFECA5FB08A6EDE033DE64C67A6E0590BD62999D11F5B9932EABC027CDB724636A9w2G" TargetMode="External"/><Relationship Id="rId18" Type="http://schemas.openxmlformats.org/officeDocument/2006/relationships/hyperlink" Target="consultantplus://offline/ref=09DC144F1BD27E0B65C9A85E76E117A960443C2B891CC351C559A6F4C206BC8869D15C2AE1056BA7E0590BDE2AC6D40A4AC13EECA51D7DC56E443492A3wEG" TargetMode="External"/><Relationship Id="rId26" Type="http://schemas.openxmlformats.org/officeDocument/2006/relationships/hyperlink" Target="consultantplus://offline/ref=09DC144F1BD27E0B65C9A85E76E117A960443C2B8118CD5BC854FBFECA5FB08A6EDE033DE64C67A6E0590ADB2999D11F5B9932EABC027CDB724636A9w2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9DC144F1BD27E0B65C9A85E76E117A960443C2B891AC356C859A6F4C206BC8869D15C2AE1056BA7E0590BDC22C6D40A4AC13EECA51D7DC56E443492A3wEG" TargetMode="External"/><Relationship Id="rId7" Type="http://schemas.openxmlformats.org/officeDocument/2006/relationships/hyperlink" Target="consultantplus://offline/ref=09DC144F1BD27E0B65C9A85E76E117A960443C2B891ACA50C556A6F4C206BC8869D15C2AE1056BA7E0590BDF23C6D40A4AC13EECA51D7DC56E443492A3wEG" TargetMode="External"/><Relationship Id="rId12" Type="http://schemas.openxmlformats.org/officeDocument/2006/relationships/hyperlink" Target="consultantplus://offline/ref=09DC144F1BD27E0B65C9A85E76E117A960443C2B891ACF52C85AA6F4C206BC8869D15C2AE1056BA7E0590BDE2AC6D40A4AC13EECA51D7DC56E443492A3wEG" TargetMode="External"/><Relationship Id="rId17" Type="http://schemas.openxmlformats.org/officeDocument/2006/relationships/hyperlink" Target="consultantplus://offline/ref=09DC144F1BD27E0B65C9A85E76E117A960443C2B891CCA55C656A6F4C206BC8869D15C2AE1056BA7E0590BDE2AC6D40A4AC13EECA51D7DC56E443492A3wEG" TargetMode="External"/><Relationship Id="rId25" Type="http://schemas.openxmlformats.org/officeDocument/2006/relationships/hyperlink" Target="consultantplus://offline/ref=09DC144F1BD27E0B65C9A85E76E117A960443C2B891CC351C559A6F4C206BC8869D15C2AE1056BA7E0590BDF27C6D40A4AC13EECA51D7DC56E443492A3wE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9DC144F1BD27E0B65C9A85E76E117A960443C2B891ACA50C556A6F4C206BC8869D15C2AE1056BA7E0590BDF25C6D40A4AC13EECA51D7DC56E443492A3wEG" TargetMode="External"/><Relationship Id="rId20" Type="http://schemas.openxmlformats.org/officeDocument/2006/relationships/hyperlink" Target="consultantplus://offline/ref=09DC144F1BD27E0B65C9A85E76E117A960443C2B891CCA55C656A6F4C206BC8869D15C2AE1056BA7E0590BDC23C6D40A4AC13EECA51D7DC56E443492A3wE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9DC144F1BD27E0B65C9A85E76E117A960443C2B801BC252C454FBFECA5FB08A6EDE033DE64C67A6E0590BD92999D11F5B9932EABC027CDB724636A9w2G" TargetMode="External"/><Relationship Id="rId11" Type="http://schemas.openxmlformats.org/officeDocument/2006/relationships/hyperlink" Target="consultantplus://offline/ref=09DC144F1BD27E0B65C9A85E76E117A960443C2B891ACA50C556A6F4C206BC8869D15C2AE1056BA7E0590BDF20C6D40A4AC13EECA51D7DC56E443492A3wEG" TargetMode="External"/><Relationship Id="rId24" Type="http://schemas.openxmlformats.org/officeDocument/2006/relationships/hyperlink" Target="consultantplus://offline/ref=09DC144F1BD27E0B65C9A85E76E117A960443C2B891CCC52C458A6F4C206BC8869D15C2AE1056BA7E0590BDD23C6D40A4AC13EECA51D7DC56E443492A3wEG" TargetMode="External"/><Relationship Id="rId5" Type="http://schemas.openxmlformats.org/officeDocument/2006/relationships/hyperlink" Target="consultantplus://offline/ref=09DC144F1BD27E0B65C9A85E76E117A960443C2B891ACA50C556A6F4C206BC8869D15C2AE1056BA7E0590BDF22C6D40A4AC13EECA51D7DC56E443492A3wEG" TargetMode="External"/><Relationship Id="rId15" Type="http://schemas.openxmlformats.org/officeDocument/2006/relationships/hyperlink" Target="consultantplus://offline/ref=09DC144F1BD27E0B65C9A85E76E117A960443C2B891CCD5AC05BA6F4C206BC8869D15C2AE1056BA7E0590BDE2AC6D40A4AC13EECA51D7DC56E443492A3wEG" TargetMode="External"/><Relationship Id="rId23" Type="http://schemas.openxmlformats.org/officeDocument/2006/relationships/hyperlink" Target="consultantplus://offline/ref=09DC144F1BD27E0B65C9A85E76E117A960443C2B891CCA55C656A6F4C206BC8869D15C2AE1056BA7E0590BDC27C6D40A4AC13EECA51D7DC56E443492A3wEG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09DC144F1BD27E0B65C9A85E76E117A960443C2B8919CE50C05DA6F4C206BC8869D15C2AE1056BA7E0590BDC22C6D40A4AC13EECA51D7DC56E443492A3wEG" TargetMode="External"/><Relationship Id="rId19" Type="http://schemas.openxmlformats.org/officeDocument/2006/relationships/hyperlink" Target="consultantplus://offline/ref=09DC144F1BD27E0B65C9A85E76E117A960443C2B891CCA55C656A6F4C206BC8869D15C2AE1056BA7E0590BDF24C6D40A4AC13EECA51D7DC56E443492A3w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9DC144F1BD27E0B65C9A85E76E117A960443C2B891CCC52C458A6F4C206BC8869D15C2AE1056BA7E0590BDE2AC6D40A4AC13EECA51D7DC56E443492A3wEG" TargetMode="External"/><Relationship Id="rId14" Type="http://schemas.openxmlformats.org/officeDocument/2006/relationships/hyperlink" Target="consultantplus://offline/ref=09DC144F1BD27E0B65C9A85E76E117A960443C2B891ACA50C556A6F4C206BC8869D15C2AE1056BA7E0590BDF24C6D40A4AC13EECA51D7DC56E443492A3wEG" TargetMode="External"/><Relationship Id="rId22" Type="http://schemas.openxmlformats.org/officeDocument/2006/relationships/hyperlink" Target="consultantplus://offline/ref=09DC144F1BD27E0B65C9A85E76E117A960443C2B891CCA55C656A6F4C206BC8869D15C2AE1056BA7E0590BDC23C6D40A4AC13EECA51D7DC56E443492A3wE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70D67-BAF0-4AD2-8C96-B5730A10E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2761</Words>
  <Characters>15738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18463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Тимошенко Елена Валерьевна</dc:creator>
  <cp:keywords/>
  <dc:description/>
  <cp:lastModifiedBy>Михайлова Светлана Леонидовна</cp:lastModifiedBy>
  <cp:revision>3</cp:revision>
  <cp:lastPrinted>2022-10-17T10:50:00Z</cp:lastPrinted>
  <dcterms:created xsi:type="dcterms:W3CDTF">2022-10-18T02:12:00Z</dcterms:created>
  <dcterms:modified xsi:type="dcterms:W3CDTF">2022-10-18T02:24:00Z</dcterms:modified>
</cp:coreProperties>
</file>